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D42" w:rsidRPr="00004D42" w:rsidRDefault="00824967" w:rsidP="00004D42">
      <w:pPr>
        <w:pStyle w:val="ConsPlusTitlePage"/>
        <w:tabs>
          <w:tab w:val="left" w:pos="364"/>
        </w:tabs>
        <w:rPr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="00004D42" w:rsidRPr="00004D42">
        <w:rPr>
          <w:sz w:val="24"/>
          <w:szCs w:val="24"/>
        </w:rPr>
        <w:t>ПСКОВСКАЯ ГОРОДСКАЯ ДУМА</w:t>
      </w:r>
      <w:r w:rsidR="00004D42" w:rsidRPr="00004D42">
        <w:rPr>
          <w:sz w:val="24"/>
          <w:szCs w:val="24"/>
        </w:rPr>
        <w:tab/>
      </w:r>
      <w:r w:rsidR="00004D42" w:rsidRPr="00004D42">
        <w:rPr>
          <w:sz w:val="24"/>
          <w:szCs w:val="24"/>
        </w:rPr>
        <w:tab/>
      </w:r>
      <w:r w:rsidR="00004D42" w:rsidRPr="00004D42">
        <w:rPr>
          <w:sz w:val="24"/>
          <w:szCs w:val="24"/>
        </w:rPr>
        <w:tab/>
      </w:r>
      <w:r w:rsidR="00004D42" w:rsidRPr="00004D42">
        <w:rPr>
          <w:sz w:val="24"/>
          <w:szCs w:val="24"/>
        </w:rPr>
        <w:tab/>
      </w:r>
      <w:r w:rsidR="00004D42" w:rsidRPr="00004D42">
        <w:rPr>
          <w:sz w:val="24"/>
          <w:szCs w:val="24"/>
        </w:rPr>
        <w:tab/>
      </w:r>
      <w:r w:rsidR="00004D42" w:rsidRPr="00004D42">
        <w:rPr>
          <w:sz w:val="24"/>
          <w:szCs w:val="24"/>
        </w:rPr>
        <w:tab/>
      </w:r>
      <w:r w:rsidR="00004D42" w:rsidRPr="00004D42">
        <w:rPr>
          <w:sz w:val="24"/>
          <w:szCs w:val="24"/>
        </w:rPr>
        <w:tab/>
      </w:r>
      <w:r w:rsidR="00004D42" w:rsidRPr="00004D42">
        <w:rPr>
          <w:sz w:val="24"/>
          <w:szCs w:val="24"/>
        </w:rPr>
        <w:tab/>
      </w:r>
      <w:r w:rsidR="00004D42" w:rsidRPr="00004D42">
        <w:rPr>
          <w:sz w:val="24"/>
          <w:szCs w:val="24"/>
        </w:rPr>
        <w:tab/>
      </w:r>
      <w:r w:rsidR="00004D42" w:rsidRPr="00004D42">
        <w:rPr>
          <w:sz w:val="24"/>
          <w:szCs w:val="24"/>
        </w:rPr>
        <w:tab/>
      </w:r>
    </w:p>
    <w:p w:rsidR="00004D42" w:rsidRPr="00004D42" w:rsidRDefault="00004D42" w:rsidP="00004D42">
      <w:pPr>
        <w:pStyle w:val="ConsPlusTitlePage"/>
        <w:tabs>
          <w:tab w:val="left" w:pos="364"/>
        </w:tabs>
        <w:rPr>
          <w:sz w:val="24"/>
          <w:szCs w:val="24"/>
        </w:rPr>
      </w:pPr>
    </w:p>
    <w:p w:rsidR="00004D42" w:rsidRPr="00004D42" w:rsidRDefault="00004D42" w:rsidP="00004D42">
      <w:pPr>
        <w:pStyle w:val="ConsPlusTitlePage"/>
        <w:tabs>
          <w:tab w:val="left" w:pos="364"/>
        </w:tabs>
        <w:rPr>
          <w:sz w:val="24"/>
          <w:szCs w:val="24"/>
        </w:rPr>
      </w:pPr>
    </w:p>
    <w:p w:rsidR="00004D42" w:rsidRPr="00004D42" w:rsidRDefault="00004D42" w:rsidP="00004D42">
      <w:pPr>
        <w:pStyle w:val="ConsPlusTitlePage"/>
        <w:tabs>
          <w:tab w:val="left" w:pos="364"/>
        </w:tabs>
        <w:rPr>
          <w:sz w:val="24"/>
          <w:szCs w:val="24"/>
        </w:rPr>
      </w:pPr>
    </w:p>
    <w:p w:rsidR="00004D42" w:rsidRPr="00004D42" w:rsidRDefault="00004D42" w:rsidP="00004D42">
      <w:pPr>
        <w:pStyle w:val="ConsPlusTitlePage"/>
        <w:tabs>
          <w:tab w:val="left" w:pos="364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РЕШЕНИЕ №966</w:t>
      </w:r>
      <w:bookmarkStart w:id="0" w:name="_GoBack"/>
      <w:bookmarkEnd w:id="0"/>
      <w:r w:rsidRPr="00004D42">
        <w:rPr>
          <w:sz w:val="24"/>
          <w:szCs w:val="24"/>
        </w:rPr>
        <w:t xml:space="preserve"> от 25 декабря 2019 года  </w:t>
      </w:r>
    </w:p>
    <w:p w:rsidR="00824967" w:rsidRPr="00F433E9" w:rsidRDefault="00004D42" w:rsidP="00004D42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004D42">
        <w:rPr>
          <w:sz w:val="24"/>
          <w:szCs w:val="24"/>
        </w:rPr>
        <w:t>Принято  на 33-ой очередной сессии Псковской городской Думы шестого созыва</w:t>
      </w:r>
      <w:r w:rsidRPr="00004D42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  <w:r w:rsidR="00824967" w:rsidRPr="00F433E9">
        <w:rPr>
          <w:sz w:val="24"/>
          <w:szCs w:val="24"/>
        </w:rPr>
        <w:tab/>
      </w:r>
    </w:p>
    <w:p w:rsidR="00824967" w:rsidRPr="00F433E9" w:rsidRDefault="00824967" w:rsidP="00824967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Pr="00F433E9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24967" w:rsidRDefault="00824967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4B065F" w:rsidRPr="00F433E9" w:rsidRDefault="004B065F" w:rsidP="00824967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853B26" w:rsidRPr="00853B26" w:rsidRDefault="00853B26" w:rsidP="00853B26">
      <w:pPr>
        <w:rPr>
          <w:rFonts w:eastAsia="Calibri"/>
          <w:lang w:eastAsia="en-US"/>
        </w:rPr>
      </w:pPr>
      <w:r w:rsidRPr="00853B26">
        <w:rPr>
          <w:rFonts w:eastAsia="Calibri"/>
          <w:lang w:eastAsia="en-US"/>
        </w:rPr>
        <w:t>О бюджете города Пскова на 2020 год и плановый</w:t>
      </w:r>
    </w:p>
    <w:p w:rsidR="004B065F" w:rsidRDefault="00853B26" w:rsidP="00853B26">
      <w:pPr>
        <w:rPr>
          <w:rFonts w:eastAsia="Calibri"/>
          <w:lang w:eastAsia="en-US"/>
        </w:rPr>
      </w:pPr>
      <w:r w:rsidRPr="00853B26">
        <w:rPr>
          <w:rFonts w:eastAsia="Calibri"/>
          <w:lang w:eastAsia="en-US"/>
        </w:rPr>
        <w:t>период 2021 и 2022 годов</w:t>
      </w:r>
    </w:p>
    <w:p w:rsidR="00476D9F" w:rsidRPr="001E258F" w:rsidRDefault="00476D9F" w:rsidP="001E258F">
      <w:pPr>
        <w:rPr>
          <w:rFonts w:eastAsia="Calibri"/>
          <w:lang w:eastAsia="en-US"/>
        </w:rPr>
      </w:pPr>
    </w:p>
    <w:p w:rsidR="00824967" w:rsidRDefault="00853B26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r w:rsidRPr="00853B26">
        <w:t>В соответствии с положениями Бюджетного кодекса Российской Федерации, статьей 46 Положения о бюджетном процессе в муниципальном образовании «Город Псков», утвержденного решением Псковской городской</w:t>
      </w:r>
      <w:r>
        <w:t xml:space="preserve"> Думы от 27 февраля 2013 года №</w:t>
      </w:r>
      <w:r w:rsidRPr="00853B26">
        <w:t>432,  руководствуясь подпунктом 1 пункта 1 статьи 23 Устава муниципального образования «Город Псков»</w:t>
      </w:r>
      <w:r w:rsidR="00476D9F" w:rsidRPr="00476D9F">
        <w:t>,</w:t>
      </w:r>
    </w:p>
    <w:p w:rsidR="00A0223D" w:rsidRDefault="00A0223D" w:rsidP="00824967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824967" w:rsidRPr="009A4E5A" w:rsidRDefault="00824967" w:rsidP="00824967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A872D5" w:rsidRDefault="00824967" w:rsidP="00A872D5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1. Утвердить основные характеристики бюджета города Пскова на 2020 год и плановый период 2021 и 2022 годов: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1) Утвердить основные характеристики бюджета города Пскова на 2020 год: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общий объем доходов бюджета города Пскова в сумме  5 012 282,4 тыс. рублей;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общий объем расходов бюджета города Пскова в сумме  5 143 671,6 тыс. рублей;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дефицит бюджета города Пскова в сумме 131 389,2 тыс. рублей;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 xml:space="preserve">верхний предел муниципального внутреннего долга на 1 января 2021 года в сумме </w:t>
      </w:r>
      <w:r w:rsidR="004432D1">
        <w:rPr>
          <w:rFonts w:eastAsia="Calibri"/>
          <w:lang w:eastAsia="en-US"/>
        </w:rPr>
        <w:t xml:space="preserve">           </w:t>
      </w:r>
      <w:r w:rsidRPr="007568B3">
        <w:rPr>
          <w:rFonts w:eastAsia="Calibri"/>
          <w:lang w:eastAsia="en-US"/>
        </w:rPr>
        <w:t>660 000,0 тыс. рублей, в том числе верхний предел долга по муниципальным гарантиям в сумме 0,0 рублей.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2) Утвердить основные характеристики бюджета города Пскова на 2021 год: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общий объем доходов бюджета города Пскова в сумме  5 218 009,9 тыс. рублей;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общий объем расходов бюджета города Пскова в сумме 5 306 609,5 тыс. рублей, в том числе условно утверждаемые расходы в сумме 47 081,8 тыс. рублей;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дефицит бюджета города Пскова в сумме 88 599,6 тыс. рублей;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lastRenderedPageBreak/>
        <w:t xml:space="preserve">верхний предел муниципального внутреннего долга на 1 января 2022 года в сумме </w:t>
      </w:r>
      <w:r w:rsidR="004432D1">
        <w:rPr>
          <w:rFonts w:eastAsia="Calibri"/>
          <w:lang w:eastAsia="en-US"/>
        </w:rPr>
        <w:t xml:space="preserve">         </w:t>
      </w:r>
      <w:r w:rsidRPr="007568B3">
        <w:rPr>
          <w:rFonts w:eastAsia="Calibri"/>
          <w:lang w:eastAsia="en-US"/>
        </w:rPr>
        <w:t>700 000,0 тыс. рублей, в том числе верхний предел долга по муниципальным гарантиям в сумме 0,0 рублей.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3) Утвердить основные характеристики бюджета города Пскова на 2022 год: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общий объем доходов бюджета города Пскова в сумме  4 631 761,2 тыс. рублей;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общий объем расходов бюджета города Пскова в сумме 4 765 991,3 тыс. рублей, в том числе условно утверждаемые расходы в сумме 94 155,3 тыс. рублей;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дефицит бюджета города Пскова в сумме 134 230,1 тыс. рублей;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 xml:space="preserve">верхний предел муниципального внутреннего долга на 1 января 2023 года в сумме </w:t>
      </w:r>
      <w:r w:rsidR="004432D1">
        <w:rPr>
          <w:rFonts w:eastAsia="Calibri"/>
          <w:lang w:eastAsia="en-US"/>
        </w:rPr>
        <w:t xml:space="preserve">         </w:t>
      </w:r>
      <w:r w:rsidRPr="007568B3">
        <w:rPr>
          <w:rFonts w:eastAsia="Calibri"/>
          <w:lang w:eastAsia="en-US"/>
        </w:rPr>
        <w:t>790 000,0 тыс. рублей, в том числе верхний предел долга по муниципальным гарантиям в сумме 0,0 рублей.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2. Установить, что доходы бюджета города Пскова формируются за счет: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1) налоговых доходов от федеральных налогов и сборов, налогов, предусмотренных специальными налоговыми режимами, по нормативам в соответствии с Бюджетным кодексом Российской Федерации: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15 процентов отчислений от налога на доходы физических лиц, поступающего на территории города;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100 процентов общей суммы единого налога на вмененный доход для отдельных видов деятельности, поступающего на территории города;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100 процентов общей суммы единого сельскохозяйственного налога;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100 процентов налога, взимаемого в связи с применением патентной системы налогообложения;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100 процентов государственной пошлины по делам, рассматриваемым в судах общей юрисдикции мировыми судьями;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100 процентов государственной пошлины за выдачу разрешения на установку рекламной конструкции;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100 процентов государственной пошлины за выдачу специального разрешения на движение по автомобильной дороге транспортного средства, осуществляющего перевозку опасных тяжеловесных и (или) крупногабаритных грузов;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2) налоговых доходов от налога на доходы физических лиц по дополнительному нормативу, установленному Законом Псковской области «Об областном бюджете на 2020 год и на плановый период 2021 и 2022 годов</w:t>
      </w:r>
      <w:proofErr w:type="gramStart"/>
      <w:r w:rsidRPr="007568B3">
        <w:rPr>
          <w:rFonts w:eastAsia="Calibri"/>
          <w:lang w:eastAsia="en-US"/>
        </w:rPr>
        <w:t>»,:</w:t>
      </w:r>
      <w:proofErr w:type="gramEnd"/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в 2020 году - 10 процентов отчислений от налога на доходы физических лиц, поступающих на территории города;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в 2021 году - 10 процентов отчислений от налога на доходы физических лиц, поступающих на территории города;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в 2022 году - 10 процентов отчислений от налога на доходы физических лиц, поступающих на территории города;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3) акцизов на дизельное топливо, моторные масла для дизельных и (или) карбюраторных (</w:t>
      </w:r>
      <w:proofErr w:type="spellStart"/>
      <w:r w:rsidRPr="007568B3">
        <w:rPr>
          <w:rFonts w:eastAsia="Calibri"/>
          <w:lang w:eastAsia="en-US"/>
        </w:rPr>
        <w:t>инжекторных</w:t>
      </w:r>
      <w:proofErr w:type="spellEnd"/>
      <w:r w:rsidRPr="007568B3">
        <w:rPr>
          <w:rFonts w:eastAsia="Calibri"/>
          <w:lang w:eastAsia="en-US"/>
        </w:rPr>
        <w:t>) двигателей, автомобильный бензин и прямогонный бензин, являющихся источниками дорожного фонда муниципального образования «Город Псков» по дифференцированному нормативу, установленному Законом Псковской области «Об областном бюджете на 2020 год и на плановый период 2021 и 2022 годов</w:t>
      </w:r>
      <w:proofErr w:type="gramStart"/>
      <w:r w:rsidRPr="007568B3">
        <w:rPr>
          <w:rFonts w:eastAsia="Calibri"/>
          <w:lang w:eastAsia="en-US"/>
        </w:rPr>
        <w:t>,»</w:t>
      </w:r>
      <w:proofErr w:type="gramEnd"/>
      <w:r w:rsidRPr="007568B3">
        <w:rPr>
          <w:rFonts w:eastAsia="Calibri"/>
          <w:lang w:eastAsia="en-US"/>
        </w:rPr>
        <w:t>: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 xml:space="preserve"> в 2020 году - 0,35482 процента отчислений;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 xml:space="preserve"> в 2021 году - 0,35483 процента отчислений;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 xml:space="preserve"> в 2022 году - 0,35483 процента отчислений;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4) налоговых доходов от налога, взимаемого в связи с применением упрощенной системы налогообложения, поступающего на территории города, в том числе минимального налога: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 xml:space="preserve"> в 2020 году - 1,0 процент отчислений;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 xml:space="preserve"> в 2021 году - 16,0 процентов отчислений;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 xml:space="preserve"> в 2022 году - 16,0 процентов отчислений;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5) налоговых доходов от местных налогов: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lastRenderedPageBreak/>
        <w:t>100 процентов налога на имущество физических лиц;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100 процентов земельного налога за земли города;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6) задолженности по отмененным налогам: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100 процентов задолженности по отмененным местным налогам и сборам;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задолженность и перерасчеты по отмененным налогам и сборам в соответствии с нормативами отчислений, установленными законами Псковской области, согласно приложению 1 к настоящему решению;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7) неналоговых доходов по нормативам в соответствии с Бюджетным кодексом Российской Федерации согласно приложению 1 к настоящему решению.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8) безвозмездных поступлений в соответствии с Законом Псковской области «Об областном бюджете на 2020 год и на плановый период 2021 и 2022 годов».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 xml:space="preserve">3. </w:t>
      </w:r>
      <w:proofErr w:type="gramStart"/>
      <w:r w:rsidRPr="007568B3">
        <w:rPr>
          <w:rFonts w:eastAsia="Calibri"/>
          <w:lang w:eastAsia="en-US"/>
        </w:rPr>
        <w:t>Установить, что муниципальные предприятия города Пскова производят ежегодные перечисления части прибыли, остающейся после уплаты налогов и иных обязательных платежей, в бюджет города Пскова в соответствии с Положением о порядке, размере и сроках перечисления в бюджет города Пскова части прибыли муниципальными предприятиями города Пскова, утвержденным решением Псковской городской Думы от 18 декабря 2009  года N 1016 (ред. от 24.06. 2015 N</w:t>
      </w:r>
      <w:proofErr w:type="gramEnd"/>
      <w:r w:rsidRPr="007568B3">
        <w:rPr>
          <w:rFonts w:eastAsia="Calibri"/>
          <w:lang w:eastAsia="en-US"/>
        </w:rPr>
        <w:t xml:space="preserve"> 1520).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4. Утвердить поступление доходов по группам, подгруппам, статьям классификации доходов в бюджет города Пскова: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1) на 2020 год согласно приложению 2 к настоящему решению;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2) в плановом периоде 2021 и 2022 годов согласно приложению 3 к настоящему решению.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5. Утвердить объем межбюджетных трансфертов: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1) на 2020 год в сумме 3 233 266,9 тыс. рублей;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2) на 2021 год в сумме 3 376 253,4 тыс. рублей;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3) на 2022 год в сумме 2 788 731,1 тыс. рублей.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6. Утвердить перечень главных администраторов доходов бюджета города Пскова - органов местного самоуправления согласно приложению 4 к настоящему решению.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 xml:space="preserve">7.Утвердить перечень главных </w:t>
      </w:r>
      <w:proofErr w:type="gramStart"/>
      <w:r w:rsidRPr="007568B3">
        <w:rPr>
          <w:rFonts w:eastAsia="Calibri"/>
          <w:lang w:eastAsia="en-US"/>
        </w:rPr>
        <w:t>администраторов источников внутреннего финансирования дефицита бюджета города Пскова</w:t>
      </w:r>
      <w:proofErr w:type="gramEnd"/>
      <w:r w:rsidRPr="007568B3">
        <w:rPr>
          <w:rFonts w:eastAsia="Calibri"/>
          <w:lang w:eastAsia="en-US"/>
        </w:rPr>
        <w:t xml:space="preserve"> согласно приложению 5 к настоящему решению.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 xml:space="preserve">8. </w:t>
      </w:r>
      <w:proofErr w:type="gramStart"/>
      <w:r w:rsidRPr="007568B3">
        <w:rPr>
          <w:rFonts w:eastAsia="Calibri"/>
          <w:lang w:eastAsia="en-US"/>
        </w:rPr>
        <w:t>Установить, что в случае изменения состава и (или) функций главных администраторов доходов или главных администраторов источников внутреннего финансирования дефицита бюджета города Пскова Администрация города вправе вносить соответствующие изменения в перечень главных администраторов доходов и в перечень главных администраторов источников внутреннего финансирования дефицита бюджета города Пскова с последующим внесением изменений в настоящее решение.</w:t>
      </w:r>
      <w:proofErr w:type="gramEnd"/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 xml:space="preserve">9. Утвердить перечень главных </w:t>
      </w:r>
      <w:proofErr w:type="gramStart"/>
      <w:r w:rsidRPr="007568B3">
        <w:rPr>
          <w:rFonts w:eastAsia="Calibri"/>
          <w:lang w:eastAsia="en-US"/>
        </w:rPr>
        <w:t>распорядителей средств бюджета города Пскова</w:t>
      </w:r>
      <w:proofErr w:type="gramEnd"/>
      <w:r w:rsidRPr="007568B3">
        <w:rPr>
          <w:rFonts w:eastAsia="Calibri"/>
          <w:lang w:eastAsia="en-US"/>
        </w:rPr>
        <w:t xml:space="preserve"> согласно приложению 6 к настоящему решению.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 xml:space="preserve">10. Утвердить в пределах общего объема расходов, установленного пунктом 1 настоящего решения,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</w:t>
      </w:r>
      <w:proofErr w:type="gramStart"/>
      <w:r w:rsidRPr="007568B3">
        <w:rPr>
          <w:rFonts w:eastAsia="Calibri"/>
          <w:lang w:eastAsia="en-US"/>
        </w:rPr>
        <w:t>видов расходов  классификации расходов бюджета города Пскова</w:t>
      </w:r>
      <w:proofErr w:type="gramEnd"/>
      <w:r w:rsidRPr="007568B3">
        <w:rPr>
          <w:rFonts w:eastAsia="Calibri"/>
          <w:lang w:eastAsia="en-US"/>
        </w:rPr>
        <w:t>: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1) на 2020 год согласно приложению 7 к настоящему решению;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2) на плановый период 2021 и 2022 годов согласно приложению 8 к настоящему решению.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 xml:space="preserve">11. Утвердить в пределах общего объема расходов, установленного пунктом 1 настоящего решения, 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7568B3">
        <w:rPr>
          <w:rFonts w:eastAsia="Calibri"/>
          <w:lang w:eastAsia="en-US"/>
        </w:rPr>
        <w:t>видов расходов  классификации расходов бюджета города Пскова</w:t>
      </w:r>
      <w:proofErr w:type="gramEnd"/>
      <w:r w:rsidRPr="007568B3">
        <w:rPr>
          <w:rFonts w:eastAsia="Calibri"/>
          <w:lang w:eastAsia="en-US"/>
        </w:rPr>
        <w:t>: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1) на 2020 год  согласно приложению 9 к настоящему решению;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2) на плановый период 2021 и 2022 годов согласно приложению 10 к настоящему решению.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12. Утвердить ведомственную структуру расходов бюджета города Пскова: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1) на 2020 год согласно приложению 11 к настоящему решению;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lastRenderedPageBreak/>
        <w:t xml:space="preserve">2) на плановый период 2021 и 2022 годов согласно приложению 12 к настоящему решению. 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13. Утвердить в составе расходов бюджета объем бюджетных ассигнований Дорожного фонда муниципального образования «Город Псков»: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1) на  2020 год в сумме 1 060 309,4 тыс. рублей согласно приложению 13 к настоящему решению;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2) на 2021 год в сумме 690 275,0 тыс. рублей, на 2022 год в сумме 419 547,0 тыс. рублей согласно приложению 14 к настоящему  решению.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Направлять в 2020 году и плановом периоде 2021 и 2022 годов на финансовое обеспечение дорожной деятельности в отношении автомобильных дорог общего пользования местного значения в границах муниципального образования «Город Псков» часть поступлений единого налога на вмененный доход для отдельных видов деятельности: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1) в 2020 году – 3 713,3 тыс. рублей;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2) в 2021 году – 18 972,9 тыс. рублей;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3) в 2022 году – 18 264,9 тыс. рублей.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14. Утвердить резервный фонд по предупреждению и ликвидации чрезвычайных ситуаций и последствий стихийных бедствий на 2020 год в сумме 749,0 тыс. рублей, на 2021 год в сумме 749,0 тыс. рублей, на 2022 год в сумме 749,0 тыс. рублей.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15. Утвердить общий объем бюджетных ассигнований, направляемых на исполнение публичных нормативных обязательств, на 2020 год в сумме 3534,7 тыс. рублей, на 2021 год в сумме 3 582,6 тыс. рублей, на 2022 год в сумме 3 676,9 тыс. рублей.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 xml:space="preserve">16. Утвердить источники внутреннего </w:t>
      </w:r>
      <w:proofErr w:type="gramStart"/>
      <w:r w:rsidRPr="007568B3">
        <w:rPr>
          <w:rFonts w:eastAsia="Calibri"/>
          <w:lang w:eastAsia="en-US"/>
        </w:rPr>
        <w:t>финансирования дефицита бюджета города Пскова</w:t>
      </w:r>
      <w:proofErr w:type="gramEnd"/>
      <w:r w:rsidRPr="007568B3">
        <w:rPr>
          <w:rFonts w:eastAsia="Calibri"/>
          <w:lang w:eastAsia="en-US"/>
        </w:rPr>
        <w:t>: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1) на 2020 год согласно приложению 15 к настоящему решению;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2) на плановый период 2021 и 2022 годов согласно приложению 16 к настоящему решению.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Остатки средств бюджета города Пскова на начало текущего финансового года в объеме до 100 процентов могут направляться на покрытие временных кассовых разрывов, возникающих при исполнении бюджета города Пскова.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17. Установить, что Уполномоченным органом по привлечению бюджетных кредитов на пополнение остатков средств на счете бюджета города Пскова за счет остатка средств на едином счете федерального бюджета является Администрация города Пскова.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18. Утвердить программу муниципальных внутренних заимствований города Пскова на 2020 год и структуру муниципального долга города Пскова на 2020 год согласно приложению 17 к настоящему решению.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19. Утвердить программу муниципальных внутренних заимствований города Пскова на 2021 и 2022 годы согласно приложению 18 к настоящему решению.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20. Утвердить план расходования платы населения за пользование жилым помещением (платы за наем) на 2020 год согласно приложению 19 к настоящему решению.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21. Утвердить перечень проездов к дворовым территориям многоквартирных домов по избирательным округам, ремонт которых запланирован в рамках дорожного фонда муниципального образования «Город Псков» за счет средств субсидий из областного бюджета на дорожную деятельность на 2020 год согласно приложению 20 к настоящему решению.</w:t>
      </w:r>
    </w:p>
    <w:p w:rsidR="007568B3" w:rsidRPr="007568B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22. Установить, что субсидии юридическим лицам, (за исключением субсидий муниципальным учреждениям), индивидуальным предпринимателям, физическим лицам-производителям товаров, работ, услуг, некоммерческим организациям,  предусмотренные настоящим решением, предоставляются в порядке, установленном Администрацией города Пскова.</w:t>
      </w:r>
    </w:p>
    <w:p w:rsidR="008D2DA1" w:rsidRPr="008D2DA1" w:rsidRDefault="008D2DA1" w:rsidP="008D2DA1">
      <w:pPr>
        <w:autoSpaceDE w:val="0"/>
        <w:autoSpaceDN w:val="0"/>
        <w:adjustRightInd w:val="0"/>
        <w:ind w:firstLine="567"/>
        <w:jc w:val="both"/>
        <w:rPr>
          <w:rFonts w:eastAsia="Calibri"/>
          <w:bCs/>
        </w:rPr>
      </w:pPr>
      <w:r w:rsidRPr="008D2DA1">
        <w:rPr>
          <w:rFonts w:eastAsia="Calibri"/>
          <w:bCs/>
        </w:rPr>
        <w:t>23. Администрации города Пскова предусмотреть конечные сроки выполнения работ подрядчиками по заключаемым контрактам (договорам):</w:t>
      </w:r>
    </w:p>
    <w:p w:rsidR="008D2DA1" w:rsidRPr="008D2DA1" w:rsidRDefault="008D2DA1" w:rsidP="008D2DA1">
      <w:pPr>
        <w:autoSpaceDE w:val="0"/>
        <w:autoSpaceDN w:val="0"/>
        <w:adjustRightInd w:val="0"/>
        <w:ind w:firstLine="567"/>
        <w:jc w:val="both"/>
        <w:rPr>
          <w:rFonts w:eastAsia="Calibri"/>
          <w:bCs/>
        </w:rPr>
      </w:pPr>
      <w:r w:rsidRPr="008D2DA1">
        <w:rPr>
          <w:rFonts w:eastAsia="Calibri"/>
          <w:bCs/>
        </w:rPr>
        <w:t>1) по объектам сферы образования, культуры, физической культуры и спорта (на работы, препятствующие проведению учебных процессов) до 30 августа 2020 года;</w:t>
      </w:r>
    </w:p>
    <w:p w:rsidR="008D2DA1" w:rsidRPr="008D2DA1" w:rsidRDefault="008D2DA1" w:rsidP="008D2DA1">
      <w:pPr>
        <w:autoSpaceDE w:val="0"/>
        <w:autoSpaceDN w:val="0"/>
        <w:adjustRightInd w:val="0"/>
        <w:ind w:firstLine="567"/>
        <w:jc w:val="both"/>
        <w:rPr>
          <w:rFonts w:eastAsia="Calibri"/>
          <w:bCs/>
        </w:rPr>
      </w:pPr>
      <w:r w:rsidRPr="008D2DA1">
        <w:rPr>
          <w:rFonts w:eastAsia="Calibri"/>
          <w:bCs/>
        </w:rPr>
        <w:lastRenderedPageBreak/>
        <w:t>2) по объектам жилищно-коммунального хозяйства (для работ, выполняемых на открытом воздухе) до 15 октября 2020 года;</w:t>
      </w:r>
    </w:p>
    <w:p w:rsidR="008D2DA1" w:rsidRPr="008D2DA1" w:rsidRDefault="008D2DA1" w:rsidP="008D2DA1">
      <w:pPr>
        <w:autoSpaceDE w:val="0"/>
        <w:autoSpaceDN w:val="0"/>
        <w:adjustRightInd w:val="0"/>
        <w:ind w:firstLine="567"/>
        <w:jc w:val="both"/>
        <w:rPr>
          <w:rFonts w:eastAsia="Calibri"/>
          <w:bCs/>
        </w:rPr>
      </w:pPr>
      <w:r w:rsidRPr="008D2DA1">
        <w:rPr>
          <w:rFonts w:eastAsia="Calibri"/>
          <w:bCs/>
        </w:rPr>
        <w:t>3) по прочим объектам, работам, у</w:t>
      </w:r>
      <w:r w:rsidR="00645BFC">
        <w:rPr>
          <w:rFonts w:eastAsia="Calibri"/>
          <w:bCs/>
        </w:rPr>
        <w:t>слугам до 30 декабря 2020 года.</w:t>
      </w:r>
    </w:p>
    <w:p w:rsidR="008D2DA1" w:rsidRPr="008D2DA1" w:rsidRDefault="008D2DA1" w:rsidP="008D2DA1">
      <w:pPr>
        <w:autoSpaceDE w:val="0"/>
        <w:autoSpaceDN w:val="0"/>
        <w:adjustRightInd w:val="0"/>
        <w:ind w:firstLine="567"/>
        <w:jc w:val="both"/>
        <w:rPr>
          <w:rFonts w:eastAsia="Calibri"/>
          <w:bCs/>
        </w:rPr>
      </w:pPr>
      <w:r w:rsidRPr="008D2DA1">
        <w:rPr>
          <w:rFonts w:eastAsia="Calibri"/>
          <w:bCs/>
        </w:rPr>
        <w:t xml:space="preserve">24. </w:t>
      </w:r>
      <w:proofErr w:type="gramStart"/>
      <w:r w:rsidRPr="008D2DA1">
        <w:rPr>
          <w:rFonts w:eastAsia="Calibri"/>
          <w:bCs/>
        </w:rPr>
        <w:t>Администрации города Пскова ежемесячно не позднее 5 числа каждого месяца, следующего за отчетным месяцем, представлять в Псковскую городскую Думу следующую информацию по капитальному ремонту многоквартирных домов, капитальному ремонту и ремонту дорог и дворовых территорий многоквартирных домов, проездов к дворовым территориям многоквартирных домов, установке детских площадок и капитальному ремонту объектов социальной сферы:</w:t>
      </w:r>
      <w:proofErr w:type="gramEnd"/>
    </w:p>
    <w:p w:rsidR="008D2DA1" w:rsidRPr="008D2DA1" w:rsidRDefault="008D2DA1" w:rsidP="008D2DA1">
      <w:pPr>
        <w:autoSpaceDE w:val="0"/>
        <w:autoSpaceDN w:val="0"/>
        <w:adjustRightInd w:val="0"/>
        <w:ind w:firstLine="567"/>
        <w:jc w:val="both"/>
        <w:rPr>
          <w:rFonts w:eastAsia="Calibri"/>
          <w:bCs/>
        </w:rPr>
      </w:pPr>
      <w:r w:rsidRPr="008D2DA1">
        <w:rPr>
          <w:rFonts w:eastAsia="Calibri"/>
          <w:bCs/>
        </w:rPr>
        <w:t>1) о планируемых и фактических сроках проведения конкурсов;</w:t>
      </w:r>
    </w:p>
    <w:p w:rsidR="008D2DA1" w:rsidRPr="008D2DA1" w:rsidRDefault="008D2DA1" w:rsidP="008D2DA1">
      <w:pPr>
        <w:autoSpaceDE w:val="0"/>
        <w:autoSpaceDN w:val="0"/>
        <w:adjustRightInd w:val="0"/>
        <w:ind w:firstLine="567"/>
        <w:jc w:val="both"/>
        <w:rPr>
          <w:rFonts w:eastAsia="Calibri"/>
          <w:bCs/>
        </w:rPr>
      </w:pPr>
      <w:r w:rsidRPr="008D2DA1">
        <w:rPr>
          <w:rFonts w:eastAsia="Calibri"/>
          <w:bCs/>
        </w:rPr>
        <w:t>2) о фактических сроках заключения контрактов, договоров с указанием суммы;</w:t>
      </w:r>
    </w:p>
    <w:p w:rsidR="008D2DA1" w:rsidRPr="008D2DA1" w:rsidRDefault="008D2DA1" w:rsidP="008D2DA1">
      <w:pPr>
        <w:autoSpaceDE w:val="0"/>
        <w:autoSpaceDN w:val="0"/>
        <w:adjustRightInd w:val="0"/>
        <w:ind w:firstLine="567"/>
        <w:jc w:val="both"/>
        <w:rPr>
          <w:rFonts w:eastAsia="Calibri"/>
          <w:bCs/>
        </w:rPr>
      </w:pPr>
      <w:r w:rsidRPr="008D2DA1">
        <w:rPr>
          <w:rFonts w:eastAsia="Calibri"/>
          <w:bCs/>
        </w:rPr>
        <w:t>3) о договорных и фактических сроках исполнения контрактов, договоров, в том числе  процент исполнения на дату предоставления информации;</w:t>
      </w:r>
    </w:p>
    <w:p w:rsidR="008D2DA1" w:rsidRPr="008D2DA1" w:rsidRDefault="008D2DA1" w:rsidP="008D2DA1">
      <w:pPr>
        <w:autoSpaceDE w:val="0"/>
        <w:autoSpaceDN w:val="0"/>
        <w:adjustRightInd w:val="0"/>
        <w:ind w:firstLine="567"/>
        <w:jc w:val="both"/>
        <w:rPr>
          <w:rFonts w:eastAsia="Calibri"/>
          <w:bCs/>
        </w:rPr>
      </w:pPr>
      <w:r w:rsidRPr="008D2DA1">
        <w:rPr>
          <w:rFonts w:eastAsia="Calibri"/>
          <w:bCs/>
        </w:rPr>
        <w:t>4) о договорных и фактических сроках оплаты работ по контрактам, договорам.</w:t>
      </w:r>
    </w:p>
    <w:p w:rsidR="008D2DA1" w:rsidRDefault="008D2DA1" w:rsidP="008D2DA1">
      <w:pPr>
        <w:ind w:firstLine="567"/>
        <w:jc w:val="both"/>
        <w:rPr>
          <w:rFonts w:eastAsia="Calibri"/>
          <w:bCs/>
        </w:rPr>
      </w:pPr>
      <w:r w:rsidRPr="008D2DA1">
        <w:rPr>
          <w:rFonts w:eastAsia="Calibri"/>
          <w:bCs/>
        </w:rPr>
        <w:t>Вышеуказанная информация ежемесячно рассматривается на Комитете по бюджету, налогам и финансовому контролю Псковской городской Думы.</w:t>
      </w:r>
    </w:p>
    <w:p w:rsidR="007568B3" w:rsidRPr="007568B3" w:rsidRDefault="008D2DA1" w:rsidP="008D2DA1">
      <w:pPr>
        <w:ind w:firstLine="567"/>
        <w:jc w:val="both"/>
        <w:rPr>
          <w:rFonts w:eastAsia="Calibri"/>
          <w:lang w:eastAsia="en-US"/>
        </w:rPr>
      </w:pPr>
      <w:r>
        <w:rPr>
          <w:rFonts w:eastAsia="Calibri"/>
          <w:bCs/>
        </w:rPr>
        <w:t>25.</w:t>
      </w:r>
      <w:r w:rsidR="007568B3" w:rsidRPr="007568B3">
        <w:rPr>
          <w:rFonts w:eastAsia="Calibri"/>
          <w:lang w:eastAsia="en-US"/>
        </w:rPr>
        <w:t>Настоящее решение вступает в силу с момента его официального опубликования.</w:t>
      </w:r>
    </w:p>
    <w:p w:rsidR="00A47203" w:rsidRDefault="007568B3" w:rsidP="007568B3">
      <w:pPr>
        <w:ind w:firstLine="567"/>
        <w:jc w:val="both"/>
        <w:rPr>
          <w:rFonts w:eastAsia="Calibri"/>
          <w:lang w:eastAsia="en-US"/>
        </w:rPr>
      </w:pPr>
      <w:r w:rsidRPr="007568B3">
        <w:rPr>
          <w:rFonts w:eastAsia="Calibri"/>
          <w:lang w:eastAsia="en-US"/>
        </w:rPr>
        <w:t>2</w:t>
      </w:r>
      <w:r w:rsidR="008D2DA1">
        <w:rPr>
          <w:rFonts w:eastAsia="Calibri"/>
          <w:lang w:eastAsia="en-US"/>
        </w:rPr>
        <w:t>6</w:t>
      </w:r>
      <w:r w:rsidRPr="007568B3">
        <w:rPr>
          <w:rFonts w:eastAsia="Calibri"/>
          <w:lang w:eastAsia="en-US"/>
        </w:rPr>
        <w:t>. Опубликовать настоящее решение в газете «Псковские Новости» и разместить на официальном сайте муниципального образования «Город Псков» в сети Интернет.</w:t>
      </w:r>
      <w:r w:rsidR="00DC4576">
        <w:rPr>
          <w:rFonts w:eastAsia="Calibri"/>
          <w:lang w:eastAsia="en-US"/>
        </w:rPr>
        <w:t xml:space="preserve"> </w:t>
      </w:r>
    </w:p>
    <w:p w:rsidR="000A4477" w:rsidRDefault="000A4477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6651A9" w:rsidRDefault="006651A9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E271F5" w:rsidRPr="009A4E5A" w:rsidRDefault="00E271F5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lang w:eastAsia="en-US"/>
        </w:rPr>
      </w:pPr>
    </w:p>
    <w:p w:rsidR="00174B93" w:rsidRDefault="00824967" w:rsidP="004B065F">
      <w:pPr>
        <w:tabs>
          <w:tab w:val="left" w:pos="364"/>
        </w:tabs>
        <w:autoSpaceDE w:val="0"/>
        <w:autoSpaceDN w:val="0"/>
        <w:adjustRightInd w:val="0"/>
        <w:jc w:val="both"/>
      </w:pPr>
      <w:r w:rsidRPr="009A4E5A">
        <w:t>Глав</w:t>
      </w:r>
      <w:r w:rsidR="00C82A90">
        <w:t>а</w:t>
      </w:r>
      <w:r w:rsidRPr="009A4E5A">
        <w:t xml:space="preserve"> города Пскова</w:t>
      </w:r>
      <w:r w:rsidR="00950957">
        <w:tab/>
      </w:r>
      <w:r w:rsidR="00950957">
        <w:tab/>
      </w:r>
      <w:r w:rsidR="00950957">
        <w:tab/>
      </w:r>
      <w:r w:rsidR="00950957">
        <w:tab/>
      </w:r>
      <w:r w:rsidR="00950957">
        <w:tab/>
      </w:r>
      <w:r>
        <w:tab/>
      </w:r>
      <w:r>
        <w:tab/>
      </w:r>
      <w:r>
        <w:tab/>
      </w:r>
      <w:r w:rsidR="00F26325">
        <w:t>Е.А. Полонская</w:t>
      </w:r>
    </w:p>
    <w:sectPr w:rsidR="00174B93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B27"/>
    <w:rsid w:val="000037E7"/>
    <w:rsid w:val="00004D42"/>
    <w:rsid w:val="000461C6"/>
    <w:rsid w:val="00050D2F"/>
    <w:rsid w:val="00074BCF"/>
    <w:rsid w:val="000A4477"/>
    <w:rsid w:val="000C6DE2"/>
    <w:rsid w:val="00136BEE"/>
    <w:rsid w:val="00174B93"/>
    <w:rsid w:val="001E258F"/>
    <w:rsid w:val="00227FB0"/>
    <w:rsid w:val="00241D2E"/>
    <w:rsid w:val="00247F0F"/>
    <w:rsid w:val="00270B20"/>
    <w:rsid w:val="002A3649"/>
    <w:rsid w:val="002B1E1A"/>
    <w:rsid w:val="002B400C"/>
    <w:rsid w:val="002D00E2"/>
    <w:rsid w:val="00371E41"/>
    <w:rsid w:val="0038413C"/>
    <w:rsid w:val="003F33BF"/>
    <w:rsid w:val="004432D1"/>
    <w:rsid w:val="00476D9F"/>
    <w:rsid w:val="004B065F"/>
    <w:rsid w:val="004B61C5"/>
    <w:rsid w:val="00637973"/>
    <w:rsid w:val="00645BFC"/>
    <w:rsid w:val="00647646"/>
    <w:rsid w:val="006651A9"/>
    <w:rsid w:val="0067032F"/>
    <w:rsid w:val="006D37D7"/>
    <w:rsid w:val="0070349B"/>
    <w:rsid w:val="00720DDD"/>
    <w:rsid w:val="007465F3"/>
    <w:rsid w:val="007568B3"/>
    <w:rsid w:val="007A4F1C"/>
    <w:rsid w:val="007D74D3"/>
    <w:rsid w:val="008006AC"/>
    <w:rsid w:val="008144B1"/>
    <w:rsid w:val="00824967"/>
    <w:rsid w:val="0085077D"/>
    <w:rsid w:val="00853B26"/>
    <w:rsid w:val="0089348D"/>
    <w:rsid w:val="008D2DA1"/>
    <w:rsid w:val="00900EB7"/>
    <w:rsid w:val="009041ED"/>
    <w:rsid w:val="00950957"/>
    <w:rsid w:val="00961201"/>
    <w:rsid w:val="009776D3"/>
    <w:rsid w:val="009B4BC9"/>
    <w:rsid w:val="00A0223D"/>
    <w:rsid w:val="00A22A34"/>
    <w:rsid w:val="00A4308D"/>
    <w:rsid w:val="00A47203"/>
    <w:rsid w:val="00A872D5"/>
    <w:rsid w:val="00B776BB"/>
    <w:rsid w:val="00BE21C9"/>
    <w:rsid w:val="00C53B96"/>
    <w:rsid w:val="00C82A90"/>
    <w:rsid w:val="00D2224B"/>
    <w:rsid w:val="00D36B27"/>
    <w:rsid w:val="00DA6D6D"/>
    <w:rsid w:val="00DC4576"/>
    <w:rsid w:val="00DC5346"/>
    <w:rsid w:val="00DD7500"/>
    <w:rsid w:val="00E271F5"/>
    <w:rsid w:val="00E8191E"/>
    <w:rsid w:val="00EF068F"/>
    <w:rsid w:val="00EF7F5C"/>
    <w:rsid w:val="00F10459"/>
    <w:rsid w:val="00F16668"/>
    <w:rsid w:val="00F26325"/>
    <w:rsid w:val="00F4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5</Pages>
  <Words>1944</Words>
  <Characters>11083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Елена А. Сумкина</cp:lastModifiedBy>
  <cp:revision>31</cp:revision>
  <cp:lastPrinted>2019-12-26T06:16:00Z</cp:lastPrinted>
  <dcterms:created xsi:type="dcterms:W3CDTF">2017-06-14T09:45:00Z</dcterms:created>
  <dcterms:modified xsi:type="dcterms:W3CDTF">2019-12-27T07:10:00Z</dcterms:modified>
</cp:coreProperties>
</file>